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F4D" w:rsidRPr="007320C8" w:rsidRDefault="00F12425" w:rsidP="004F6F4D">
      <w:pPr>
        <w:jc w:val="center"/>
        <w:rPr>
          <w:b/>
        </w:rPr>
      </w:pPr>
      <w:proofErr w:type="spellStart"/>
      <w:r>
        <w:rPr>
          <w:b/>
        </w:rPr>
        <w:t>Anytown</w:t>
      </w:r>
      <w:proofErr w:type="spellEnd"/>
      <w:r w:rsidR="00D2181A" w:rsidRPr="007320C8">
        <w:rPr>
          <w:b/>
        </w:rPr>
        <w:t xml:space="preserve"> Elementary School Library </w:t>
      </w:r>
      <w:r w:rsidR="00C000A5">
        <w:rPr>
          <w:b/>
        </w:rPr>
        <w:t>Arrangement Description</w:t>
      </w:r>
    </w:p>
    <w:p w:rsidR="00492317" w:rsidRDefault="00341CB5" w:rsidP="00492317">
      <w:r>
        <w:rPr>
          <w:noProof/>
        </w:rPr>
        <mc:AlternateContent>
          <mc:Choice Requires="wps">
            <w:drawing>
              <wp:anchor distT="0" distB="0" distL="114300" distR="114300" simplePos="0" relativeHeight="251781632" behindDoc="0" locked="0" layoutInCell="1" allowOverlap="1">
                <wp:simplePos x="0" y="0"/>
                <wp:positionH relativeFrom="column">
                  <wp:posOffset>4562475</wp:posOffset>
                </wp:positionH>
                <wp:positionV relativeFrom="paragraph">
                  <wp:posOffset>139700</wp:posOffset>
                </wp:positionV>
                <wp:extent cx="945515" cy="414655"/>
                <wp:effectExtent l="0" t="0" r="0" b="4445"/>
                <wp:wrapNone/>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5515" cy="414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17" w:rsidRDefault="00492317" w:rsidP="00492317">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0" o:spid="_x0000_s1026" type="#_x0000_t202" style="position:absolute;margin-left:359.25pt;margin-top:11pt;width:74.45pt;height:32.65pt;z-index:2517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TqRtAIAALwFAAAOAAAAZHJzL2Uyb0RvYy54bWysVG1vmzAQ/j5p/8Hyd8rLTBJQSdWGME3q&#10;XqR2P8ABE6yBzWwn0FX77zubJE1bTZq28QHZvvNzz909vsursWvRninNpchweBFgxEQpKy62Gf56&#10;X3gLjLShoqKtFCzDD0zjq+XbN5dDn7JINrKtmEIAInQ69BlujOlT39dlwzqqL2TPBBhrqTpqYKu2&#10;fqXoAOhd60dBMPMHqapeyZJpDaf5ZMRLh1/XrDSf61ozg9oMAzfj/sr9N/bvLy9pulW0b3h5oEH/&#10;gkVHuYCgJ6icGop2ir+C6nippJa1uShl58u65iVzOUA2YfAim7uG9szlAsXR/alM+v/Blp/2XxTi&#10;FfQugvoI2kGT7tlo0I0ckT2DCg29TsHxrgdXM4IBvF22ur+V5TeNhFw1VGzZtVJyaBitgGFob/pn&#10;VyccbUE2w0dZQSC6M9IBjbXqbPmgIAjQgcnDqTuWTAmHCYnjMMaoBBMJySyOXQSaHi/3Spv3THbI&#10;LjKsoPkOnO5vtbFkaHp0sbGELHjbOgG04tkBOE4nEBquWpsl4fr5mATJerFeEI9Es7VHgjz3rosV&#10;8WZFOI/zd/lqlYc/bdyQpA2vKiZsmKO2QvJnvTuofFLFSV1atryycJaSVtvNqlVoT0HbhfsOBTlz&#10;85/TcEWAXF6kFEYkuIkSr5gt5h4pSOwl82DhBWFyk8wCkpC8eJ7SLRfs31NCA3Q1juJJS7/NLXDf&#10;69xo2nED06PlXYYXJyeaWgWuReVaayhvp/VZKSz9p1JAu4+Ndnq1Ep3EasbNCChWxBtZPYBylQRl&#10;gTxh5MGikeoHRgOMjwzr7zuqGEbtBwHqT0JC7LxxGxLP7eNS55bNuYWKEqAybDCaliszzahdr/i2&#10;gUjTexPyGl5MzZ2an1gd3hmMCJfUYZzZGXS+d15PQ3f5CwAA//8DAFBLAwQUAAYACAAAACEAxb1G&#10;Xd4AAAAJAQAADwAAAGRycy9kb3ducmV2LnhtbEyPTU/DMAyG70j7D5GRuLFkZVtLaTohEFcQ40Pi&#10;ljVeW61xqiZby7+fd4KbLT96/bzFZnKdOOEQWk8aFnMFAqnytqVaw+fHy20GIkRD1nSeUMMvBtiU&#10;s6vC5NaP9I6nbawFh1DIjYYmxj6XMlQNOhPmvkfi294PzkReh1rawYwc7jqZKLWWzrTEHxrT41OD&#10;1WF7dBq+Xvc/30v1Vj+7VT/6SUly91Lrm+vp8QFExCn+wXDRZ3Uo2Wnnj2SD6DSki2zFqIYk4U4M&#10;ZOt0CWLHQ3oHsizk/wblGQAA//8DAFBLAQItABQABgAIAAAAIQC2gziS/gAAAOEBAAATAAAAAAAA&#10;AAAAAAAAAAAAAABbQ29udGVudF9UeXBlc10ueG1sUEsBAi0AFAAGAAgAAAAhADj9If/WAAAAlAEA&#10;AAsAAAAAAAAAAAAAAAAALwEAAF9yZWxzLy5yZWxzUEsBAi0AFAAGAAgAAAAhAKvhOpG0AgAAvAUA&#10;AA4AAAAAAAAAAAAAAAAALgIAAGRycy9lMm9Eb2MueG1sUEsBAi0AFAAGAAgAAAAhAMW9Rl3eAAAA&#10;CQEAAA8AAAAAAAAAAAAAAAAADgUAAGRycy9kb3ducmV2LnhtbFBLBQYAAAAABAAEAPMAAAAZBgAA&#10;AAA=&#10;" filled="f" stroked="f">
                <v:textbox>
                  <w:txbxContent>
                    <w:p w:rsidR="00492317" w:rsidRDefault="00492317" w:rsidP="00492317">
                      <w:pPr>
                        <w:jc w:val="center"/>
                      </w:pPr>
                    </w:p>
                  </w:txbxContent>
                </v:textbox>
              </v:shape>
            </w:pict>
          </mc:Fallback>
        </mc:AlternateContent>
      </w:r>
    </w:p>
    <w:p w:rsidR="0082320A" w:rsidRDefault="0082320A" w:rsidP="0082320A">
      <w:r>
        <w:t xml:space="preserve">The </w:t>
      </w:r>
      <w:proofErr w:type="spellStart"/>
      <w:r>
        <w:t>Anytown</w:t>
      </w:r>
      <w:proofErr w:type="spellEnd"/>
      <w:r>
        <w:t xml:space="preserve"> Library serves students in grades K-5. </w:t>
      </w:r>
      <w:r w:rsidR="000112F1">
        <w:t xml:space="preserve"> </w:t>
      </w:r>
      <w:r>
        <w:t xml:space="preserve">All of the shelves are approximately 42’’ high. The collection is </w:t>
      </w:r>
      <w:r w:rsidR="00C000A5">
        <w:t>arranged</w:t>
      </w:r>
      <w:r>
        <w:t xml:space="preserve"> in the following manner:  </w:t>
      </w:r>
    </w:p>
    <w:p w:rsidR="0082320A" w:rsidRDefault="00341CB5" w:rsidP="0082320A">
      <w:r>
        <w:rPr>
          <w:noProof/>
        </w:rPr>
        <w:drawing>
          <wp:anchor distT="0" distB="0" distL="114300" distR="114300" simplePos="0" relativeHeight="251812352" behindDoc="0" locked="0" layoutInCell="1" allowOverlap="1">
            <wp:simplePos x="0" y="0"/>
            <wp:positionH relativeFrom="margin">
              <wp:posOffset>3291840</wp:posOffset>
            </wp:positionH>
            <wp:positionV relativeFrom="margin">
              <wp:posOffset>777240</wp:posOffset>
            </wp:positionV>
            <wp:extent cx="2796540" cy="1188720"/>
            <wp:effectExtent l="0" t="0" r="0" b="0"/>
            <wp:wrapSquare wrapText="bothSides"/>
            <wp:docPr id="3" name="Picture 268" descr="Description: Description: Description: Description: Description: Description: Description: IMG_0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Description: Description: Description: Description: Description: Description: Description: IMG_0180"/>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2796540" cy="1188720"/>
                    </a:xfrm>
                    <a:prstGeom prst="rect">
                      <a:avLst/>
                    </a:prstGeom>
                    <a:noFill/>
                    <a:ln>
                      <a:noFill/>
                    </a:ln>
                  </pic:spPr>
                </pic:pic>
              </a:graphicData>
            </a:graphic>
            <wp14:sizeRelH relativeFrom="page">
              <wp14:pctWidth>0</wp14:pctWidth>
            </wp14:sizeRelH>
            <wp14:sizeRelV relativeFrom="page">
              <wp14:pctHeight>0</wp14:pctHeight>
            </wp14:sizeRelV>
          </wp:anchor>
        </w:drawing>
      </w:r>
      <w:r w:rsidR="0082320A">
        <w:tab/>
      </w:r>
    </w:p>
    <w:p w:rsidR="0082320A" w:rsidRDefault="0082320A" w:rsidP="0082320A">
      <w:r w:rsidRPr="007320C8">
        <w:rPr>
          <w:b/>
          <w:i/>
        </w:rPr>
        <w:t>Fiction</w:t>
      </w:r>
      <w:r>
        <w:t>:</w:t>
      </w:r>
    </w:p>
    <w:p w:rsidR="0082320A" w:rsidRDefault="00DC0059" w:rsidP="0082320A">
      <w:r>
        <w:rPr>
          <w:b/>
        </w:rPr>
        <w:t xml:space="preserve">Arrangement: </w:t>
      </w:r>
      <w:r w:rsidR="0082320A">
        <w:t xml:space="preserve">Paperbacks and hardcover fiction novels are </w:t>
      </w:r>
      <w:r w:rsidR="00C000A5">
        <w:t>arranged on three shelves</w:t>
      </w:r>
      <w:r w:rsidR="0082320A">
        <w:t xml:space="preserve"> in exact alphabetical order by author’s last name.  </w:t>
      </w:r>
    </w:p>
    <w:p w:rsidR="0082320A" w:rsidRDefault="0082320A" w:rsidP="0082320A">
      <w:r>
        <w:t xml:space="preserve">  - The spine labels are typed vertical including the prefix, FIC, and the first three letters of the author’s name. </w:t>
      </w:r>
    </w:p>
    <w:p w:rsidR="00C719D4" w:rsidRDefault="002924F3" w:rsidP="0082320A">
      <w:r>
        <w:t>Large</w:t>
      </w:r>
      <w:r w:rsidR="00C719D4">
        <w:t xml:space="preserve"> shelf signs and shelf dividers are placed to show each alphabetic section. </w:t>
      </w:r>
    </w:p>
    <w:p w:rsidR="0082320A" w:rsidRDefault="0082320A" w:rsidP="0082320A">
      <w:r>
        <w:t>- An additional seasonal or holiday spine label is included when appropriate. (See Appe</w:t>
      </w:r>
      <w:r w:rsidR="00F6384A">
        <w:t>ndix A</w:t>
      </w:r>
      <w:r>
        <w:t xml:space="preserve"> for the Specialty Spine Label Poster)</w:t>
      </w:r>
    </w:p>
    <w:p w:rsidR="0082320A" w:rsidRDefault="0082320A" w:rsidP="0082320A">
      <w:r>
        <w:t xml:space="preserve">- </w:t>
      </w:r>
      <w:r w:rsidRPr="007320C8">
        <w:rPr>
          <w:b/>
        </w:rPr>
        <w:t>Special Considerations</w:t>
      </w:r>
      <w:r>
        <w:t xml:space="preserve">: Revolving stands and browsing racks include popular series.  </w:t>
      </w:r>
    </w:p>
    <w:p w:rsidR="0082320A" w:rsidRDefault="0082320A" w:rsidP="0082320A">
      <w:r>
        <w:tab/>
      </w:r>
      <w:r>
        <w:tab/>
      </w:r>
      <w:r>
        <w:tab/>
      </w:r>
      <w:r>
        <w:tab/>
      </w:r>
      <w:r>
        <w:tab/>
      </w:r>
      <w:r>
        <w:tab/>
        <w:t xml:space="preserve">           </w:t>
      </w:r>
    </w:p>
    <w:p w:rsidR="0082320A" w:rsidRPr="007320C8" w:rsidRDefault="00341CB5" w:rsidP="0082320A">
      <w:pPr>
        <w:tabs>
          <w:tab w:val="left" w:pos="3560"/>
        </w:tabs>
        <w:rPr>
          <w:b/>
          <w:i/>
        </w:rPr>
      </w:pPr>
      <w:r>
        <w:rPr>
          <w:noProof/>
        </w:rPr>
        <w:drawing>
          <wp:anchor distT="0" distB="0" distL="114300" distR="114300" simplePos="0" relativeHeight="251813376" behindDoc="0" locked="0" layoutInCell="1" allowOverlap="1">
            <wp:simplePos x="0" y="0"/>
            <wp:positionH relativeFrom="column">
              <wp:posOffset>3101340</wp:posOffset>
            </wp:positionH>
            <wp:positionV relativeFrom="paragraph">
              <wp:posOffset>129540</wp:posOffset>
            </wp:positionV>
            <wp:extent cx="3337560" cy="1554480"/>
            <wp:effectExtent l="0" t="0" r="0" b="0"/>
            <wp:wrapSquare wrapText="bothSides"/>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37560" cy="1554480"/>
                    </a:xfrm>
                    <a:prstGeom prst="rect">
                      <a:avLst/>
                    </a:prstGeom>
                    <a:noFill/>
                    <a:ln>
                      <a:noFill/>
                    </a:ln>
                  </pic:spPr>
                </pic:pic>
              </a:graphicData>
            </a:graphic>
            <wp14:sizeRelH relativeFrom="page">
              <wp14:pctWidth>0</wp14:pctWidth>
            </wp14:sizeRelH>
            <wp14:sizeRelV relativeFrom="page">
              <wp14:pctHeight>0</wp14:pctHeight>
            </wp14:sizeRelV>
          </wp:anchor>
        </w:drawing>
      </w:r>
      <w:r w:rsidR="0082320A" w:rsidRPr="007320C8">
        <w:rPr>
          <w:b/>
          <w:i/>
        </w:rPr>
        <w:t>Picture Books</w:t>
      </w:r>
      <w:r w:rsidR="0082320A">
        <w:rPr>
          <w:b/>
          <w:i/>
        </w:rPr>
        <w:tab/>
      </w:r>
    </w:p>
    <w:p w:rsidR="0082320A" w:rsidRDefault="0082320A" w:rsidP="0082320A">
      <w:r>
        <w:t xml:space="preserve">- </w:t>
      </w:r>
      <w:r w:rsidRPr="007320C8">
        <w:rPr>
          <w:b/>
        </w:rPr>
        <w:t>Arrangement</w:t>
      </w:r>
      <w:r>
        <w:t xml:space="preserve">: Paperbacks and hardcover picture books are </w:t>
      </w:r>
      <w:r w:rsidR="00C000A5">
        <w:t>arranged on two shelves</w:t>
      </w:r>
      <w:r>
        <w:t xml:space="preserve"> in alphabetical order by author’s last name. </w:t>
      </w:r>
    </w:p>
    <w:p w:rsidR="0082320A" w:rsidRDefault="0082320A" w:rsidP="0082320A">
      <w:r>
        <w:t xml:space="preserve">- The spine labels are typed vertical including the prefix, E and the first three letters of the author’s name. </w:t>
      </w:r>
    </w:p>
    <w:p w:rsidR="0082320A" w:rsidRDefault="00341CB5" w:rsidP="0082320A">
      <w:r>
        <w:rPr>
          <w:noProof/>
        </w:rPr>
        <w:drawing>
          <wp:anchor distT="0" distB="0" distL="114300" distR="114300" simplePos="0" relativeHeight="251815424" behindDoc="0" locked="0" layoutInCell="1" allowOverlap="1">
            <wp:simplePos x="0" y="0"/>
            <wp:positionH relativeFrom="column">
              <wp:posOffset>5621655</wp:posOffset>
            </wp:positionH>
            <wp:positionV relativeFrom="paragraph">
              <wp:posOffset>128270</wp:posOffset>
            </wp:positionV>
            <wp:extent cx="1023620" cy="1541145"/>
            <wp:effectExtent l="0" t="0" r="0" b="0"/>
            <wp:wrapNone/>
            <wp:docPr id="5" name="Picture 3" descr="Description: Description: Description: Description: Description: Description: Description: Macintosh HD:Users:tcross:Desktop:library:IMG_02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Description: Description: Description: Description: Description: Macintosh HD:Users:tcross:Desktop:library:IMG_021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3620" cy="1541145"/>
                    </a:xfrm>
                    <a:prstGeom prst="rect">
                      <a:avLst/>
                    </a:prstGeom>
                    <a:noFill/>
                    <a:ln>
                      <a:noFill/>
                    </a:ln>
                  </pic:spPr>
                </pic:pic>
              </a:graphicData>
            </a:graphic>
            <wp14:sizeRelH relativeFrom="page">
              <wp14:pctWidth>0</wp14:pctWidth>
            </wp14:sizeRelH>
            <wp14:sizeRelV relativeFrom="page">
              <wp14:pctHeight>0</wp14:pctHeight>
            </wp14:sizeRelV>
          </wp:anchor>
        </w:drawing>
      </w:r>
      <w:r w:rsidR="0082320A">
        <w:t>- Additional seasonal or holiday spine label are included w</w:t>
      </w:r>
      <w:r w:rsidR="00F6384A">
        <w:t>hen appropriate. (See Appendix A</w:t>
      </w:r>
      <w:r w:rsidR="0082320A">
        <w:t>)</w:t>
      </w:r>
    </w:p>
    <w:p w:rsidR="00C719D4" w:rsidRDefault="00341CB5" w:rsidP="00C719D4">
      <w:pPr>
        <w:ind w:right="4086"/>
      </w:pPr>
      <w:r>
        <w:rPr>
          <w:noProof/>
        </w:rPr>
        <w:drawing>
          <wp:anchor distT="0" distB="0" distL="114300" distR="114300" simplePos="0" relativeHeight="251824640" behindDoc="1" locked="0" layoutInCell="1" allowOverlap="1">
            <wp:simplePos x="0" y="0"/>
            <wp:positionH relativeFrom="column">
              <wp:posOffset>3738245</wp:posOffset>
            </wp:positionH>
            <wp:positionV relativeFrom="paragraph">
              <wp:posOffset>30480</wp:posOffset>
            </wp:positionV>
            <wp:extent cx="1303020" cy="784860"/>
            <wp:effectExtent l="0" t="0" r="0" b="0"/>
            <wp:wrapTight wrapText="bothSides">
              <wp:wrapPolygon edited="0">
                <wp:start x="0" y="0"/>
                <wp:lineTo x="0" y="20971"/>
                <wp:lineTo x="21158" y="20971"/>
                <wp:lineTo x="21158" y="0"/>
                <wp:lineTo x="0" y="0"/>
              </wp:wrapPolygon>
            </wp:wrapTight>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03020" cy="784860"/>
                    </a:xfrm>
                    <a:prstGeom prst="rect">
                      <a:avLst/>
                    </a:prstGeom>
                    <a:noFill/>
                    <a:ln>
                      <a:noFill/>
                    </a:ln>
                  </pic:spPr>
                </pic:pic>
              </a:graphicData>
            </a:graphic>
            <wp14:sizeRelH relativeFrom="page">
              <wp14:pctWidth>0</wp14:pctWidth>
            </wp14:sizeRelH>
            <wp14:sizeRelV relativeFrom="page">
              <wp14:pctHeight>0</wp14:pctHeight>
            </wp14:sizeRelV>
          </wp:anchor>
        </w:drawing>
      </w:r>
      <w:r w:rsidR="00C719D4">
        <w:t xml:space="preserve">- Signs are posted to identify Easy Fiction. Primary shelf dividers are placed at the beginning of each new alphabetic section. </w:t>
      </w:r>
      <w:r w:rsidR="00930A81">
        <w:t xml:space="preserve">(See example) </w:t>
      </w:r>
      <w:r w:rsidR="00930A81">
        <w:rPr>
          <w:szCs w:val="24"/>
        </w:rPr>
        <w:sym w:font="Wingdings" w:char="F0E0"/>
      </w:r>
      <w:r w:rsidR="00930A81">
        <w:t xml:space="preserve"> </w:t>
      </w:r>
    </w:p>
    <w:p w:rsidR="0082320A" w:rsidRDefault="0082320A" w:rsidP="00C719D4">
      <w:pPr>
        <w:ind w:right="4086"/>
      </w:pPr>
      <w:r>
        <w:t xml:space="preserve">- </w:t>
      </w:r>
      <w:r w:rsidRPr="007320C8">
        <w:rPr>
          <w:b/>
        </w:rPr>
        <w:t>Special</w:t>
      </w:r>
      <w:r>
        <w:t xml:space="preserve"> </w:t>
      </w:r>
      <w:r w:rsidRPr="007320C8">
        <w:rPr>
          <w:b/>
        </w:rPr>
        <w:t>Considerations</w:t>
      </w:r>
      <w:r>
        <w:t xml:space="preserve">: Specialty baskets include highly circulated Easy series or Themes. </w:t>
      </w:r>
    </w:p>
    <w:p w:rsidR="0082320A" w:rsidRDefault="0082320A" w:rsidP="00C719D4">
      <w:pPr>
        <w:ind w:right="4086"/>
      </w:pPr>
      <w:r>
        <w:t xml:space="preserve">- Easy Readers are placed on the lowest shelf in front of the picture books.  </w:t>
      </w:r>
    </w:p>
    <w:p w:rsidR="0082320A" w:rsidRDefault="0082320A" w:rsidP="0082320A">
      <w:pPr>
        <w:ind w:right="3690"/>
      </w:pPr>
      <w:r>
        <w:t xml:space="preserve">- A seasonal shelf has a continually changing display of high interest books for various seasons or holidays.  </w:t>
      </w:r>
    </w:p>
    <w:p w:rsidR="0082320A" w:rsidRDefault="0082320A" w:rsidP="0082320A">
      <w:pPr>
        <w:ind w:right="3690"/>
      </w:pPr>
      <w:r>
        <w:t xml:space="preserve">- Oversized Easy books are arranged on a separate shelf.  </w:t>
      </w:r>
    </w:p>
    <w:p w:rsidR="0082320A" w:rsidRPr="008006E3" w:rsidRDefault="0082320A" w:rsidP="0082320A">
      <w:pPr>
        <w:rPr>
          <w:b/>
          <w:i/>
          <w:sz w:val="16"/>
          <w:szCs w:val="16"/>
        </w:rPr>
      </w:pPr>
    </w:p>
    <w:p w:rsidR="0082320A" w:rsidRPr="00375BD0" w:rsidRDefault="00341CB5" w:rsidP="0082320A">
      <w:pPr>
        <w:rPr>
          <w:b/>
          <w:i/>
        </w:rPr>
      </w:pPr>
      <w:r>
        <w:rPr>
          <w:noProof/>
        </w:rPr>
        <w:drawing>
          <wp:anchor distT="0" distB="0" distL="114300" distR="114300" simplePos="0" relativeHeight="251825664" behindDoc="0" locked="0" layoutInCell="1" allowOverlap="1">
            <wp:simplePos x="0" y="0"/>
            <wp:positionH relativeFrom="column">
              <wp:posOffset>3482340</wp:posOffset>
            </wp:positionH>
            <wp:positionV relativeFrom="paragraph">
              <wp:posOffset>43815</wp:posOffset>
            </wp:positionV>
            <wp:extent cx="2956560" cy="1287780"/>
            <wp:effectExtent l="0" t="0" r="0" b="0"/>
            <wp:wrapSquare wrapText="bothSides"/>
            <wp:docPr id="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a:ext>
                      </a:extLst>
                    </a:blip>
                    <a:srcRect/>
                    <a:stretch>
                      <a:fillRect/>
                    </a:stretch>
                  </pic:blipFill>
                  <pic:spPr bwMode="auto">
                    <a:xfrm>
                      <a:off x="0" y="0"/>
                      <a:ext cx="2956560" cy="1287780"/>
                    </a:xfrm>
                    <a:prstGeom prst="rect">
                      <a:avLst/>
                    </a:prstGeom>
                    <a:noFill/>
                    <a:ln>
                      <a:noFill/>
                    </a:ln>
                  </pic:spPr>
                </pic:pic>
              </a:graphicData>
            </a:graphic>
            <wp14:sizeRelH relativeFrom="page">
              <wp14:pctWidth>0</wp14:pctWidth>
            </wp14:sizeRelH>
            <wp14:sizeRelV relativeFrom="page">
              <wp14:pctHeight>0</wp14:pctHeight>
            </wp14:sizeRelV>
          </wp:anchor>
        </w:drawing>
      </w:r>
      <w:r w:rsidR="0082320A">
        <w:rPr>
          <w:b/>
          <w:i/>
        </w:rPr>
        <w:t>Biography</w:t>
      </w:r>
    </w:p>
    <w:p w:rsidR="0082320A" w:rsidRDefault="0082320A" w:rsidP="0082320A">
      <w:r w:rsidRPr="00424473">
        <w:rPr>
          <w:b/>
        </w:rPr>
        <w:t xml:space="preserve">- </w:t>
      </w:r>
      <w:r w:rsidRPr="007320C8">
        <w:rPr>
          <w:b/>
        </w:rPr>
        <w:t>Arrangement</w:t>
      </w:r>
      <w:r>
        <w:t>: Individual biographies are arranged</w:t>
      </w:r>
      <w:r w:rsidR="00DC0059">
        <w:t xml:space="preserve"> on one shelf in</w:t>
      </w:r>
      <w:r>
        <w:t xml:space="preserve"> alphabetical by the subject’s last name.  The spine label prefix reads </w:t>
      </w:r>
      <w:r w:rsidR="00BA15B9">
        <w:t>B</w:t>
      </w:r>
      <w:r>
        <w:t xml:space="preserve">, then the Subject’s last name (who the biography is about). </w:t>
      </w:r>
    </w:p>
    <w:p w:rsidR="0082320A" w:rsidRDefault="0082320A" w:rsidP="0082320A">
      <w:r>
        <w:rPr>
          <w:b/>
        </w:rPr>
        <w:t xml:space="preserve">- </w:t>
      </w:r>
      <w:r w:rsidRPr="00424473">
        <w:rPr>
          <w:b/>
        </w:rPr>
        <w:t>Special Considerations:</w:t>
      </w:r>
      <w:r>
        <w:t xml:space="preserve"> Our collection of individual biographies is placed at the beginning of the nonfiction section.  </w:t>
      </w:r>
    </w:p>
    <w:p w:rsidR="0082320A" w:rsidRPr="008006E3" w:rsidRDefault="0082320A" w:rsidP="0082320A">
      <w:pPr>
        <w:rPr>
          <w:b/>
          <w:i/>
          <w:sz w:val="16"/>
          <w:szCs w:val="16"/>
        </w:rPr>
      </w:pPr>
    </w:p>
    <w:p w:rsidR="00057D49" w:rsidRDefault="0082320A" w:rsidP="0082320A">
      <w:pPr>
        <w:rPr>
          <w:b/>
          <w:i/>
        </w:rPr>
      </w:pPr>
      <w:r>
        <w:rPr>
          <w:b/>
          <w:i/>
        </w:rPr>
        <w:t>Collective Bi</w:t>
      </w:r>
      <w:r w:rsidR="00057D49">
        <w:rPr>
          <w:b/>
          <w:i/>
        </w:rPr>
        <w:t>ography</w:t>
      </w:r>
    </w:p>
    <w:p w:rsidR="0082320A" w:rsidRPr="008006E3" w:rsidRDefault="0082320A" w:rsidP="0082320A">
      <w:pPr>
        <w:rPr>
          <w:b/>
          <w:i/>
        </w:rPr>
      </w:pPr>
      <w:r w:rsidRPr="007320C8">
        <w:rPr>
          <w:b/>
        </w:rPr>
        <w:t>Arrangement</w:t>
      </w:r>
      <w:r>
        <w:t>: Collective Biographies are shelved within the non-fiction section by Dewey number 920 and then by author’s last name.</w:t>
      </w:r>
    </w:p>
    <w:p w:rsidR="00930A81" w:rsidRDefault="00930A81" w:rsidP="0082320A">
      <w:pPr>
        <w:rPr>
          <w:b/>
          <w:i/>
        </w:rPr>
      </w:pPr>
    </w:p>
    <w:p w:rsidR="0082320A" w:rsidRPr="008006E3" w:rsidRDefault="0082320A" w:rsidP="0082320A">
      <w:r w:rsidRPr="00375BD0">
        <w:rPr>
          <w:b/>
          <w:i/>
        </w:rPr>
        <w:t>Nonfiction</w:t>
      </w:r>
    </w:p>
    <w:p w:rsidR="0082320A" w:rsidRDefault="00341CB5" w:rsidP="0082320A">
      <w:r>
        <w:rPr>
          <w:noProof/>
        </w:rPr>
        <w:drawing>
          <wp:anchor distT="0" distB="0" distL="114300" distR="114300" simplePos="0" relativeHeight="251658240" behindDoc="0" locked="0" layoutInCell="1" allowOverlap="1">
            <wp:simplePos x="0" y="0"/>
            <wp:positionH relativeFrom="column">
              <wp:posOffset>2971800</wp:posOffset>
            </wp:positionH>
            <wp:positionV relativeFrom="paragraph">
              <wp:posOffset>-114300</wp:posOffset>
            </wp:positionV>
            <wp:extent cx="3461385" cy="1715770"/>
            <wp:effectExtent l="0" t="0" r="0" b="0"/>
            <wp:wrapSquare wrapText="bothSides"/>
            <wp:docPr id="8" name="Picture 4" descr="Description: Description: Description: Description: Description: Description: Description: :library:IMG_02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Description: Description: Description: Description: Description: :library:IMG_0216.JPG"/>
                    <pic:cNvPicPr>
                      <a:picLocks noChangeAspect="1" noChangeArrowheads="1"/>
                    </pic:cNvPicPr>
                  </pic:nvPicPr>
                  <pic:blipFill>
                    <a:blip r:embed="rId14">
                      <a:extLst>
                        <a:ext uri="{28A0092B-C50C-407E-A947-70E740481C1C}">
                          <a14:useLocalDpi xmlns:a14="http://schemas.microsoft.com/office/drawing/2010/main"/>
                        </a:ext>
                      </a:extLst>
                    </a:blip>
                    <a:srcRect/>
                    <a:stretch>
                      <a:fillRect/>
                    </a:stretch>
                  </pic:blipFill>
                  <pic:spPr bwMode="auto">
                    <a:xfrm>
                      <a:off x="0" y="0"/>
                      <a:ext cx="3461385" cy="1715770"/>
                    </a:xfrm>
                    <a:prstGeom prst="rect">
                      <a:avLst/>
                    </a:prstGeom>
                    <a:noFill/>
                    <a:ln>
                      <a:noFill/>
                    </a:ln>
                  </pic:spPr>
                </pic:pic>
              </a:graphicData>
            </a:graphic>
            <wp14:sizeRelH relativeFrom="page">
              <wp14:pctWidth>0</wp14:pctWidth>
            </wp14:sizeRelH>
            <wp14:sizeRelV relativeFrom="page">
              <wp14:pctHeight>0</wp14:pctHeight>
            </wp14:sizeRelV>
          </wp:anchor>
        </w:drawing>
      </w:r>
      <w:r w:rsidR="0082320A">
        <w:t xml:space="preserve">- </w:t>
      </w:r>
      <w:r w:rsidR="0082320A" w:rsidRPr="007320C8">
        <w:rPr>
          <w:b/>
        </w:rPr>
        <w:t>Arrangement</w:t>
      </w:r>
      <w:r w:rsidR="0082320A">
        <w:t xml:space="preserve">:  Our Non-fiction collection is arranged first by the lowest DDC number 000 to the highest DDC number 999.  Within the DDC numbers, the books are arranged alphabetically by the author’s last name.  </w:t>
      </w:r>
    </w:p>
    <w:p w:rsidR="0082320A" w:rsidRDefault="0082320A" w:rsidP="0082320A">
      <w:r>
        <w:rPr>
          <w:b/>
        </w:rPr>
        <w:t xml:space="preserve">- </w:t>
      </w:r>
      <w:r w:rsidRPr="00424473">
        <w:rPr>
          <w:b/>
        </w:rPr>
        <w:t>Special Considerations:</w:t>
      </w:r>
      <w:r>
        <w:rPr>
          <w:b/>
        </w:rPr>
        <w:t xml:space="preserve"> </w:t>
      </w:r>
      <w:r>
        <w:t>We have an</w:t>
      </w:r>
      <w:r w:rsidRPr="00FF366B">
        <w:t xml:space="preserve"> Easy Non-fiction</w:t>
      </w:r>
      <w:r>
        <w:rPr>
          <w:b/>
        </w:rPr>
        <w:t xml:space="preserve"> </w:t>
      </w:r>
      <w:r>
        <w:t>shelf</w:t>
      </w:r>
      <w:r w:rsidRPr="00FF366B">
        <w:t xml:space="preserve"> that is located</w:t>
      </w:r>
      <w:r>
        <w:rPr>
          <w:b/>
        </w:rPr>
        <w:t xml:space="preserve"> </w:t>
      </w:r>
      <w:r>
        <w:t xml:space="preserve">at the end of the Non-fiction section and directly across from the Easy collection. </w:t>
      </w:r>
    </w:p>
    <w:p w:rsidR="0082320A" w:rsidRDefault="0082320A" w:rsidP="0082320A">
      <w:r>
        <w:t>- Oversize Non-fiction books are arranged on a separate shelf.</w:t>
      </w:r>
    </w:p>
    <w:p w:rsidR="0082320A" w:rsidRPr="008006E3" w:rsidRDefault="0082320A" w:rsidP="0082320A"/>
    <w:p w:rsidR="0082320A" w:rsidRDefault="0082320A" w:rsidP="0082320A"/>
    <w:p w:rsidR="0082320A" w:rsidRPr="00375BD0" w:rsidRDefault="0082320A" w:rsidP="0082320A">
      <w:pPr>
        <w:rPr>
          <w:b/>
          <w:i/>
        </w:rPr>
      </w:pPr>
      <w:r>
        <w:rPr>
          <w:b/>
          <w:i/>
        </w:rPr>
        <w:t>Reference</w:t>
      </w:r>
    </w:p>
    <w:p w:rsidR="0082320A" w:rsidRDefault="00341CB5" w:rsidP="0082320A">
      <w:r>
        <w:rPr>
          <w:noProof/>
        </w:rPr>
        <w:drawing>
          <wp:anchor distT="0" distB="0" distL="114300" distR="114300" simplePos="0" relativeHeight="251657216" behindDoc="0" locked="0" layoutInCell="1" allowOverlap="1">
            <wp:simplePos x="0" y="0"/>
            <wp:positionH relativeFrom="column">
              <wp:posOffset>3124200</wp:posOffset>
            </wp:positionH>
            <wp:positionV relativeFrom="paragraph">
              <wp:posOffset>243840</wp:posOffset>
            </wp:positionV>
            <wp:extent cx="3543300" cy="1661160"/>
            <wp:effectExtent l="0" t="0" r="0" b="0"/>
            <wp:wrapTight wrapText="bothSides">
              <wp:wrapPolygon edited="0">
                <wp:start x="0" y="0"/>
                <wp:lineTo x="0" y="21303"/>
                <wp:lineTo x="21484" y="21303"/>
                <wp:lineTo x="21484" y="0"/>
                <wp:lineTo x="0" y="0"/>
              </wp:wrapPolygon>
            </wp:wrapTight>
            <wp:docPr id="9" name="Picture 10" descr="Description: Description: Description: Description: Description: Description: Description: :Picture 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Description: Description: Description: Description: Description: Description: :Picture 7.png"/>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3543300" cy="1661160"/>
                    </a:xfrm>
                    <a:prstGeom prst="rect">
                      <a:avLst/>
                    </a:prstGeom>
                    <a:noFill/>
                    <a:ln>
                      <a:noFill/>
                    </a:ln>
                  </pic:spPr>
                </pic:pic>
              </a:graphicData>
            </a:graphic>
            <wp14:sizeRelH relativeFrom="page">
              <wp14:pctWidth>0</wp14:pctWidth>
            </wp14:sizeRelH>
            <wp14:sizeRelV relativeFrom="page">
              <wp14:pctHeight>0</wp14:pctHeight>
            </wp14:sizeRelV>
          </wp:anchor>
        </w:drawing>
      </w:r>
      <w:r w:rsidR="0082320A">
        <w:t xml:space="preserve">- </w:t>
      </w:r>
      <w:r w:rsidR="0082320A" w:rsidRPr="007320C8">
        <w:rPr>
          <w:b/>
        </w:rPr>
        <w:t>Arrangement</w:t>
      </w:r>
      <w:r w:rsidR="0082320A">
        <w:t>: The reference collection is located on the shelf along the back wall. Reference materi</w:t>
      </w:r>
      <w:r w:rsidR="005F46B4">
        <w:t xml:space="preserve">als are grouped </w:t>
      </w:r>
      <w:r w:rsidR="0082320A">
        <w:t xml:space="preserve">in the following order: encyclopedias, dictionaries, and </w:t>
      </w:r>
      <w:r w:rsidR="00C6676C">
        <w:t>atlases</w:t>
      </w:r>
      <w:r w:rsidR="0082320A">
        <w:t xml:space="preserve">.  </w:t>
      </w:r>
      <w:r w:rsidR="005D3FC3">
        <w:t xml:space="preserve">Large print shelf signs are used. </w:t>
      </w:r>
    </w:p>
    <w:p w:rsidR="0082320A" w:rsidRDefault="0082320A" w:rsidP="0082320A"/>
    <w:p w:rsidR="0082320A" w:rsidRPr="00E82CB7" w:rsidRDefault="0082320A" w:rsidP="0082320A">
      <w:r>
        <w:rPr>
          <w:b/>
          <w:i/>
        </w:rPr>
        <w:t xml:space="preserve">Professional Materials </w:t>
      </w:r>
      <w:bookmarkStart w:id="0" w:name="_GoBack"/>
      <w:bookmarkEnd w:id="0"/>
    </w:p>
    <w:p w:rsidR="0082320A" w:rsidRDefault="0082320A" w:rsidP="0082320A">
      <w:r>
        <w:t xml:space="preserve">- </w:t>
      </w:r>
      <w:r w:rsidRPr="007320C8">
        <w:rPr>
          <w:b/>
        </w:rPr>
        <w:t>Arrangement</w:t>
      </w:r>
      <w:r>
        <w:t xml:space="preserve">: The professional materials are located next to the reference resources along the back wall.  </w:t>
      </w:r>
    </w:p>
    <w:p w:rsidR="0082320A" w:rsidRDefault="0082320A" w:rsidP="0082320A"/>
    <w:p w:rsidR="0082320A" w:rsidRDefault="00341CB5" w:rsidP="0082320A">
      <w:pPr>
        <w:rPr>
          <w:b/>
          <w:i/>
        </w:rPr>
      </w:pPr>
      <w:r>
        <w:rPr>
          <w:noProof/>
        </w:rPr>
        <w:drawing>
          <wp:anchor distT="0" distB="0" distL="114300" distR="114300" simplePos="0" relativeHeight="251662336" behindDoc="0" locked="0" layoutInCell="1" allowOverlap="1">
            <wp:simplePos x="0" y="0"/>
            <wp:positionH relativeFrom="column">
              <wp:posOffset>3314700</wp:posOffset>
            </wp:positionH>
            <wp:positionV relativeFrom="paragraph">
              <wp:posOffset>300990</wp:posOffset>
            </wp:positionV>
            <wp:extent cx="1760220" cy="1109345"/>
            <wp:effectExtent l="0" t="0" r="0" b="0"/>
            <wp:wrapSquare wrapText="bothSides"/>
            <wp:docPr id="10" name="Picture 5" descr="Description: Description: Description: Description: Description: Description: Description: :library:IMG_02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Description: Description: Description: Description: Description: :library:IMG_0225.JPG"/>
                    <pic:cNvPicPr>
                      <a:picLocks noChangeAspect="1" noChangeArrowheads="1"/>
                    </pic:cNvPicPr>
                  </pic:nvPicPr>
                  <pic:blipFill>
                    <a:blip r:embed="rId16">
                      <a:extLst>
                        <a:ext uri="{28A0092B-C50C-407E-A947-70E740481C1C}">
                          <a14:useLocalDpi xmlns:a14="http://schemas.microsoft.com/office/drawing/2010/main"/>
                        </a:ext>
                      </a:extLst>
                    </a:blip>
                    <a:srcRect/>
                    <a:stretch>
                      <a:fillRect/>
                    </a:stretch>
                  </pic:blipFill>
                  <pic:spPr bwMode="auto">
                    <a:xfrm>
                      <a:off x="0" y="0"/>
                      <a:ext cx="1760220" cy="1109345"/>
                    </a:xfrm>
                    <a:prstGeom prst="rect">
                      <a:avLst/>
                    </a:prstGeom>
                    <a:noFill/>
                    <a:ln>
                      <a:noFill/>
                    </a:ln>
                  </pic:spPr>
                </pic:pic>
              </a:graphicData>
            </a:graphic>
            <wp14:sizeRelH relativeFrom="page">
              <wp14:pctWidth>0</wp14:pctWidth>
            </wp14:sizeRelH>
            <wp14:sizeRelV relativeFrom="page">
              <wp14:pctHeight>0</wp14:pctHeight>
            </wp14:sizeRelV>
          </wp:anchor>
        </w:drawing>
      </w:r>
      <w:r w:rsidR="0082320A">
        <w:rPr>
          <w:b/>
          <w:i/>
        </w:rPr>
        <w:t>Media</w:t>
      </w:r>
    </w:p>
    <w:p w:rsidR="0082320A" w:rsidRPr="00813FC8" w:rsidRDefault="00341CB5" w:rsidP="0082320A">
      <w:r>
        <w:rPr>
          <w:noProof/>
        </w:rPr>
        <w:drawing>
          <wp:anchor distT="0" distB="0" distL="114300" distR="114300" simplePos="0" relativeHeight="251659264" behindDoc="0" locked="0" layoutInCell="1" allowOverlap="1">
            <wp:simplePos x="0" y="0"/>
            <wp:positionH relativeFrom="column">
              <wp:posOffset>4955540</wp:posOffset>
            </wp:positionH>
            <wp:positionV relativeFrom="paragraph">
              <wp:posOffset>114935</wp:posOffset>
            </wp:positionV>
            <wp:extent cx="1713230" cy="1066800"/>
            <wp:effectExtent l="0" t="0" r="0" b="0"/>
            <wp:wrapSquare wrapText="bothSides"/>
            <wp:docPr id="11" name="Picture 6" descr="Description: Description: Description: Description: Description: Description: Description: :library:IMG_02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Description: Description: Description: Description: Description: :library:IMG_0226.JPG"/>
                    <pic:cNvPicPr>
                      <a:picLocks noChangeAspect="1" noChangeArrowheads="1"/>
                    </pic:cNvPicPr>
                  </pic:nvPicPr>
                  <pic:blipFill>
                    <a:blip r:embed="rId17">
                      <a:extLst>
                        <a:ext uri="{28A0092B-C50C-407E-A947-70E740481C1C}">
                          <a14:useLocalDpi xmlns:a14="http://schemas.microsoft.com/office/drawing/2010/main"/>
                        </a:ext>
                      </a:extLst>
                    </a:blip>
                    <a:srcRect/>
                    <a:stretch>
                      <a:fillRect/>
                    </a:stretch>
                  </pic:blipFill>
                  <pic:spPr bwMode="auto">
                    <a:xfrm>
                      <a:off x="0" y="0"/>
                      <a:ext cx="171323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0082320A" w:rsidRPr="00813FC8">
        <w:t xml:space="preserve">Our library has a small collection of VHS, DVDs and </w:t>
      </w:r>
      <w:r w:rsidR="0082320A" w:rsidRPr="00813FC8">
        <w:rPr>
          <w:noProof/>
        </w:rPr>
        <w:t xml:space="preserve">bigbook </w:t>
      </w:r>
      <w:r w:rsidR="0082320A" w:rsidRPr="00813FC8">
        <w:t xml:space="preserve">/cassette kits. </w:t>
      </w:r>
    </w:p>
    <w:p w:rsidR="0082320A" w:rsidRDefault="0082320A" w:rsidP="0082320A">
      <w:pPr>
        <w:rPr>
          <w:noProof/>
        </w:rPr>
      </w:pPr>
      <w:r>
        <w:t xml:space="preserve">- </w:t>
      </w:r>
      <w:r w:rsidRPr="007320C8">
        <w:rPr>
          <w:b/>
        </w:rPr>
        <w:t>Arrangement</w:t>
      </w:r>
      <w:r>
        <w:t>:</w:t>
      </w:r>
      <w:r>
        <w:rPr>
          <w:noProof/>
        </w:rPr>
        <w:t xml:space="preserve"> Bigbook kits, VHS and DVDs are are located between the reference collection and non-fiction section. </w:t>
      </w:r>
    </w:p>
    <w:p w:rsidR="00DC0059" w:rsidRDefault="00DC0059" w:rsidP="0082320A">
      <w:pPr>
        <w:rPr>
          <w:noProof/>
        </w:rPr>
      </w:pPr>
    </w:p>
    <w:p w:rsidR="0082320A" w:rsidRPr="00DD50AC" w:rsidRDefault="00341CB5" w:rsidP="0082320A">
      <w:pPr>
        <w:rPr>
          <w:sz w:val="20"/>
          <w:szCs w:val="20"/>
        </w:rPr>
      </w:pPr>
      <w:r>
        <w:rPr>
          <w:noProof/>
        </w:rPr>
        <w:drawing>
          <wp:anchor distT="0" distB="0" distL="114300" distR="114300" simplePos="0" relativeHeight="251661312" behindDoc="0" locked="0" layoutInCell="1" allowOverlap="1">
            <wp:simplePos x="0" y="0"/>
            <wp:positionH relativeFrom="column">
              <wp:posOffset>-60960</wp:posOffset>
            </wp:positionH>
            <wp:positionV relativeFrom="paragraph">
              <wp:posOffset>130175</wp:posOffset>
            </wp:positionV>
            <wp:extent cx="929640" cy="1527810"/>
            <wp:effectExtent l="0" t="0" r="0" b="0"/>
            <wp:wrapSquare wrapText="bothSides"/>
            <wp:docPr id="12"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a:ext>
                      </a:extLst>
                    </a:blip>
                    <a:srcRect/>
                    <a:stretch>
                      <a:fillRect/>
                    </a:stretch>
                  </pic:blipFill>
                  <pic:spPr bwMode="auto">
                    <a:xfrm>
                      <a:off x="0" y="0"/>
                      <a:ext cx="929640" cy="15278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2320A" w:rsidRDefault="0082320A" w:rsidP="0082320A"/>
    <w:p w:rsidR="0082320A" w:rsidRDefault="0082320A" w:rsidP="0082320A">
      <w:pPr>
        <w:rPr>
          <w:b/>
          <w:i/>
        </w:rPr>
      </w:pPr>
    </w:p>
    <w:p w:rsidR="0082320A" w:rsidRPr="00375BD0" w:rsidRDefault="0082320A" w:rsidP="0082320A">
      <w:pPr>
        <w:rPr>
          <w:b/>
          <w:i/>
        </w:rPr>
      </w:pPr>
      <w:r>
        <w:rPr>
          <w:b/>
          <w:i/>
        </w:rPr>
        <w:t>Magazines</w:t>
      </w:r>
    </w:p>
    <w:p w:rsidR="0082320A" w:rsidRDefault="0082320A" w:rsidP="0082320A">
      <w:r>
        <w:t xml:space="preserve">- </w:t>
      </w:r>
      <w:r w:rsidRPr="007320C8">
        <w:rPr>
          <w:b/>
        </w:rPr>
        <w:t>Arrangement</w:t>
      </w:r>
      <w:r>
        <w:rPr>
          <w:b/>
        </w:rPr>
        <w:t xml:space="preserve">: </w:t>
      </w:r>
      <w:r>
        <w:t>Our</w:t>
      </w:r>
      <w:r w:rsidRPr="00F90A83">
        <w:t xml:space="preserve"> magazines</w:t>
      </w:r>
      <w:r>
        <w:t xml:space="preserve"> subscriptions are kept on a magazine stand in the reading area.  </w:t>
      </w:r>
      <w:r w:rsidR="00FC00D5">
        <w:t xml:space="preserve">Clear magazine sleeves with generic barcodes are stacked on the shelf so students can borrow the magazines.  </w:t>
      </w:r>
    </w:p>
    <w:p w:rsidR="006057E3" w:rsidRDefault="0082320A" w:rsidP="00087BE6">
      <w:r>
        <w:rPr>
          <w:b/>
        </w:rPr>
        <w:t xml:space="preserve">- </w:t>
      </w:r>
      <w:r w:rsidRPr="00424473">
        <w:rPr>
          <w:b/>
        </w:rPr>
        <w:t>Special Considerations</w:t>
      </w:r>
      <w:r w:rsidR="003F04A0">
        <w:rPr>
          <w:b/>
        </w:rPr>
        <w:t>:</w:t>
      </w:r>
      <w:r>
        <w:t xml:space="preserve"> A year’s subscription is kept on the magazine stand. Magazines older than one year are</w:t>
      </w:r>
      <w:r w:rsidR="00575217">
        <w:t xml:space="preserve"> donated to classrooms or given </w:t>
      </w:r>
      <w:r>
        <w:t xml:space="preserve">to students at the end of the school year. </w:t>
      </w:r>
    </w:p>
    <w:p w:rsidR="00C719D4" w:rsidRDefault="00C719D4" w:rsidP="00087BE6"/>
    <w:p w:rsidR="00C719D4" w:rsidRDefault="00C719D4" w:rsidP="00087BE6"/>
    <w:p w:rsidR="00DC0059" w:rsidRDefault="00DC0059">
      <w:pPr>
        <w:ind w:right="0"/>
      </w:pPr>
    </w:p>
    <w:p w:rsidR="009E0EFA" w:rsidRDefault="009E0EFA">
      <w:pPr>
        <w:ind w:right="0"/>
      </w:pPr>
    </w:p>
    <w:p w:rsidR="009E0EFA" w:rsidRDefault="009E0EFA">
      <w:pPr>
        <w:ind w:right="0"/>
      </w:pPr>
    </w:p>
    <w:p w:rsidR="009E0EFA" w:rsidRDefault="009E0EFA">
      <w:pPr>
        <w:ind w:right="0"/>
      </w:pPr>
    </w:p>
    <w:p w:rsidR="009E0EFA" w:rsidRDefault="009E0EFA" w:rsidP="009E0EFA">
      <w:pPr>
        <w:jc w:val="center"/>
      </w:pPr>
      <w:r>
        <w:lastRenderedPageBreak/>
        <w:t>Appendix A</w:t>
      </w:r>
    </w:p>
    <w:p w:rsidR="009E0EFA" w:rsidRDefault="009E0EFA" w:rsidP="009E0EFA">
      <w:pPr>
        <w:tabs>
          <w:tab w:val="left" w:pos="1765"/>
        </w:tabs>
        <w:jc w:val="center"/>
      </w:pPr>
    </w:p>
    <w:p w:rsidR="009E0EFA" w:rsidRDefault="009E0EFA" w:rsidP="009E0EFA">
      <w:pPr>
        <w:jc w:val="center"/>
      </w:pPr>
      <w:r>
        <w:t>Specialty Spine Label Poster</w:t>
      </w:r>
    </w:p>
    <w:p w:rsidR="009E0EFA" w:rsidRDefault="009E0EFA" w:rsidP="009E0EFA">
      <w:r>
        <w:rPr>
          <w:noProof/>
        </w:rPr>
        <w:drawing>
          <wp:anchor distT="0" distB="0" distL="114300" distR="114300" simplePos="0" relativeHeight="251827712" behindDoc="0" locked="0" layoutInCell="1" allowOverlap="1" wp14:anchorId="59643681" wp14:editId="748BCB0D">
            <wp:simplePos x="0" y="0"/>
            <wp:positionH relativeFrom="column">
              <wp:posOffset>899160</wp:posOffset>
            </wp:positionH>
            <wp:positionV relativeFrom="paragraph">
              <wp:posOffset>152400</wp:posOffset>
            </wp:positionV>
            <wp:extent cx="4404360" cy="7673340"/>
            <wp:effectExtent l="0" t="0" r="0" b="3810"/>
            <wp:wrapNone/>
            <wp:docPr id="13" name="Picture 242" descr="Description: Description: Description: Description: Description: Description: Description: IMG_0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Description: Description: Description: Description: Description: Description: Description: IMG_0172"/>
                    <pic:cNvPicPr>
                      <a:picLocks noChangeAspect="1" noChangeArrowheads="1"/>
                    </pic:cNvPicPr>
                  </pic:nvPicPr>
                  <pic:blipFill rotWithShape="1">
                    <a:blip r:embed="rId19" cstate="email">
                      <a:lum bright="20000" contrast="40000"/>
                      <a:extLst>
                        <a:ext uri="{28A0092B-C50C-407E-A947-70E740481C1C}">
                          <a14:useLocalDpi xmlns:a14="http://schemas.microsoft.com/office/drawing/2010/main"/>
                        </a:ext>
                      </a:extLst>
                    </a:blip>
                    <a:srcRect/>
                    <a:stretch/>
                  </pic:blipFill>
                  <pic:spPr bwMode="auto">
                    <a:xfrm>
                      <a:off x="0" y="0"/>
                      <a:ext cx="4404360" cy="76733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E0EFA" w:rsidRDefault="009E0EFA" w:rsidP="009E0EFA"/>
    <w:p w:rsidR="009E0EFA" w:rsidRDefault="009E0EFA" w:rsidP="009E0EFA"/>
    <w:p w:rsidR="009E0EFA" w:rsidRDefault="009E0EFA" w:rsidP="009E0EFA"/>
    <w:p w:rsidR="009E0EFA" w:rsidRDefault="009E0EFA" w:rsidP="009E0EFA"/>
    <w:p w:rsidR="009E0EFA" w:rsidRDefault="009E0EFA" w:rsidP="009E0EFA"/>
    <w:p w:rsidR="009E0EFA" w:rsidRDefault="009E0EFA" w:rsidP="009E0EFA"/>
    <w:p w:rsidR="009E0EFA" w:rsidRDefault="009E0EFA" w:rsidP="009E0EFA"/>
    <w:p w:rsidR="009E0EFA" w:rsidRDefault="009E0EFA" w:rsidP="009E0EFA"/>
    <w:p w:rsidR="009E0EFA" w:rsidRPr="0082320A" w:rsidRDefault="009E0EFA" w:rsidP="009E0EFA"/>
    <w:p w:rsidR="009E0EFA" w:rsidRDefault="009E0EFA" w:rsidP="009E0EFA"/>
    <w:p w:rsidR="009E0EFA" w:rsidRDefault="009E0EFA">
      <w:pPr>
        <w:ind w:right="0"/>
      </w:pPr>
    </w:p>
    <w:sectPr w:rsidR="009E0EFA" w:rsidSect="00930A81">
      <w:headerReference w:type="default" r:id="rId20"/>
      <w:footerReference w:type="default" r:id="rId21"/>
      <w:headerReference w:type="first" r:id="rId22"/>
      <w:footerReference w:type="first" r:id="rId23"/>
      <w:pgSz w:w="12240" w:h="15840" w:code="1"/>
      <w:pgMar w:top="1080" w:right="1152" w:bottom="1170" w:left="1152" w:header="720" w:footer="25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119" w:rsidRDefault="00521119" w:rsidP="00D2181A">
      <w:r>
        <w:separator/>
      </w:r>
    </w:p>
  </w:endnote>
  <w:endnote w:type="continuationSeparator" w:id="0">
    <w:p w:rsidR="00521119" w:rsidRDefault="00521119" w:rsidP="00D21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317" w:rsidRDefault="0025361C" w:rsidP="00492317">
    <w:pPr>
      <w:pStyle w:val="Header"/>
    </w:pPr>
    <w:r>
      <w:t>Updated</w:t>
    </w:r>
    <w:r w:rsidR="00492317">
      <w:t xml:space="preserve"> by Teresa Cross &amp; Renee Hare 4/8/11</w:t>
    </w:r>
  </w:p>
  <w:p w:rsidR="00857EB4" w:rsidRDefault="00857EB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317" w:rsidRDefault="00492317" w:rsidP="00492317">
    <w:pPr>
      <w:pStyle w:val="Header"/>
    </w:pPr>
    <w:r>
      <w:t>Created by Teresa Cross &amp; Renee Hare 4/8/11</w:t>
    </w:r>
  </w:p>
  <w:p w:rsidR="00492317" w:rsidRDefault="00492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119" w:rsidRDefault="00521119" w:rsidP="00D2181A">
      <w:r>
        <w:separator/>
      </w:r>
    </w:p>
  </w:footnote>
  <w:footnote w:type="continuationSeparator" w:id="0">
    <w:p w:rsidR="00521119" w:rsidRDefault="00521119" w:rsidP="00D218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8CE" w:rsidRDefault="00F748CE">
    <w:pPr>
      <w:pStyle w:val="Header"/>
    </w:pPr>
    <w:r w:rsidRPr="00857EB4">
      <w:rPr>
        <w:rStyle w:val="Strong"/>
        <w:b w:val="0"/>
        <w:szCs w:val="24"/>
      </w:rPr>
      <w:t xml:space="preserve">Collection Arrangement and Organization </w:t>
    </w:r>
    <w:r w:rsidR="00C000A5" w:rsidRPr="00857EB4">
      <w:rPr>
        <w:rStyle w:val="Strong"/>
        <w:b w:val="0"/>
        <w:szCs w:val="24"/>
      </w:rPr>
      <w:t>Scheme</w:t>
    </w:r>
    <w:r w:rsidR="00C000A5">
      <w:rPr>
        <w:rStyle w:val="Strong"/>
        <w:b w:val="0"/>
        <w:szCs w:val="24"/>
      </w:rPr>
      <w:t xml:space="preserve"> - </w:t>
    </w:r>
    <w:r w:rsidR="00DC0059">
      <w:rPr>
        <w:rStyle w:val="Strong"/>
        <w:b w:val="0"/>
        <w:szCs w:val="24"/>
      </w:rPr>
      <w:t>Description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317" w:rsidRPr="00857EB4" w:rsidRDefault="00492317" w:rsidP="00492317">
    <w:pPr>
      <w:jc w:val="center"/>
      <w:rPr>
        <w:b/>
        <w:szCs w:val="24"/>
      </w:rPr>
    </w:pPr>
    <w:r w:rsidRPr="00857EB4">
      <w:rPr>
        <w:rStyle w:val="Strong"/>
        <w:b w:val="0"/>
        <w:szCs w:val="24"/>
      </w:rPr>
      <w:t>Collection Arrangement and Organization Scheme</w:t>
    </w:r>
    <w:r>
      <w:rPr>
        <w:rStyle w:val="Strong"/>
        <w:b w:val="0"/>
        <w:szCs w:val="24"/>
      </w:rPr>
      <w:t xml:space="preserve"> _</w:t>
    </w:r>
    <w:r w:rsidRPr="00492317">
      <w:rPr>
        <w:b/>
        <w:szCs w:val="24"/>
      </w:rPr>
      <w:t>Call Number Collection Codes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175F04"/>
    <w:multiLevelType w:val="hybridMultilevel"/>
    <w:tmpl w:val="91BEBAE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698F5D21"/>
    <w:multiLevelType w:val="hybridMultilevel"/>
    <w:tmpl w:val="2CB8E3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81A"/>
    <w:rsid w:val="00002BCE"/>
    <w:rsid w:val="000112F1"/>
    <w:rsid w:val="000207C6"/>
    <w:rsid w:val="000342F2"/>
    <w:rsid w:val="00057D49"/>
    <w:rsid w:val="0006282B"/>
    <w:rsid w:val="00066D64"/>
    <w:rsid w:val="0006792F"/>
    <w:rsid w:val="0007104A"/>
    <w:rsid w:val="00073E88"/>
    <w:rsid w:val="00076674"/>
    <w:rsid w:val="00083695"/>
    <w:rsid w:val="0008526A"/>
    <w:rsid w:val="00087BE6"/>
    <w:rsid w:val="000A4884"/>
    <w:rsid w:val="000B06C5"/>
    <w:rsid w:val="000B7486"/>
    <w:rsid w:val="000D798D"/>
    <w:rsid w:val="000E1541"/>
    <w:rsid w:val="000F216F"/>
    <w:rsid w:val="00104497"/>
    <w:rsid w:val="00123D6B"/>
    <w:rsid w:val="001268BE"/>
    <w:rsid w:val="001302BD"/>
    <w:rsid w:val="00142732"/>
    <w:rsid w:val="001C2BE0"/>
    <w:rsid w:val="001D0D9C"/>
    <w:rsid w:val="001D4F8D"/>
    <w:rsid w:val="001D7C2D"/>
    <w:rsid w:val="0022511F"/>
    <w:rsid w:val="00234837"/>
    <w:rsid w:val="00243D1F"/>
    <w:rsid w:val="0025361C"/>
    <w:rsid w:val="00262A6C"/>
    <w:rsid w:val="00263060"/>
    <w:rsid w:val="002924F3"/>
    <w:rsid w:val="0029393B"/>
    <w:rsid w:val="00293ACB"/>
    <w:rsid w:val="002B78ED"/>
    <w:rsid w:val="002D2CDB"/>
    <w:rsid w:val="002F1816"/>
    <w:rsid w:val="002F45FF"/>
    <w:rsid w:val="00320B2C"/>
    <w:rsid w:val="00320CE4"/>
    <w:rsid w:val="003360CB"/>
    <w:rsid w:val="00336310"/>
    <w:rsid w:val="00341B8D"/>
    <w:rsid w:val="00341CB5"/>
    <w:rsid w:val="00357214"/>
    <w:rsid w:val="00373F48"/>
    <w:rsid w:val="00375BD0"/>
    <w:rsid w:val="00380B6B"/>
    <w:rsid w:val="003A0A3E"/>
    <w:rsid w:val="003B7C71"/>
    <w:rsid w:val="003F04A0"/>
    <w:rsid w:val="00400C0D"/>
    <w:rsid w:val="00406C51"/>
    <w:rsid w:val="0041595A"/>
    <w:rsid w:val="004236AA"/>
    <w:rsid w:val="00424473"/>
    <w:rsid w:val="004304B2"/>
    <w:rsid w:val="00440C6E"/>
    <w:rsid w:val="0044387A"/>
    <w:rsid w:val="0044706E"/>
    <w:rsid w:val="004519E8"/>
    <w:rsid w:val="004521C9"/>
    <w:rsid w:val="00453EA8"/>
    <w:rsid w:val="00456CD5"/>
    <w:rsid w:val="004607E0"/>
    <w:rsid w:val="00462572"/>
    <w:rsid w:val="00492317"/>
    <w:rsid w:val="004A76E3"/>
    <w:rsid w:val="004C0071"/>
    <w:rsid w:val="004C185A"/>
    <w:rsid w:val="004C44AC"/>
    <w:rsid w:val="004E49E3"/>
    <w:rsid w:val="004E602E"/>
    <w:rsid w:val="004E736F"/>
    <w:rsid w:val="004F1BA4"/>
    <w:rsid w:val="004F6F4D"/>
    <w:rsid w:val="005008DC"/>
    <w:rsid w:val="00502994"/>
    <w:rsid w:val="00521119"/>
    <w:rsid w:val="0052387B"/>
    <w:rsid w:val="00527AFB"/>
    <w:rsid w:val="00554247"/>
    <w:rsid w:val="005633B9"/>
    <w:rsid w:val="00575217"/>
    <w:rsid w:val="00590B71"/>
    <w:rsid w:val="005A001E"/>
    <w:rsid w:val="005C2BC4"/>
    <w:rsid w:val="005D3FC3"/>
    <w:rsid w:val="005F46B4"/>
    <w:rsid w:val="006057E3"/>
    <w:rsid w:val="0063382B"/>
    <w:rsid w:val="00642FB9"/>
    <w:rsid w:val="006430D3"/>
    <w:rsid w:val="00654220"/>
    <w:rsid w:val="00664B78"/>
    <w:rsid w:val="006877D0"/>
    <w:rsid w:val="00696C07"/>
    <w:rsid w:val="006A33D2"/>
    <w:rsid w:val="00714B35"/>
    <w:rsid w:val="007320C8"/>
    <w:rsid w:val="007703CC"/>
    <w:rsid w:val="0079342C"/>
    <w:rsid w:val="007A1820"/>
    <w:rsid w:val="007B1730"/>
    <w:rsid w:val="007B5B12"/>
    <w:rsid w:val="007E04D0"/>
    <w:rsid w:val="007F2353"/>
    <w:rsid w:val="007F680C"/>
    <w:rsid w:val="008006E3"/>
    <w:rsid w:val="00813FC8"/>
    <w:rsid w:val="00814AAB"/>
    <w:rsid w:val="00823031"/>
    <w:rsid w:val="0082320A"/>
    <w:rsid w:val="00837F92"/>
    <w:rsid w:val="00852250"/>
    <w:rsid w:val="00857EB4"/>
    <w:rsid w:val="00866514"/>
    <w:rsid w:val="008A3243"/>
    <w:rsid w:val="008B3053"/>
    <w:rsid w:val="008E1387"/>
    <w:rsid w:val="008F10DF"/>
    <w:rsid w:val="008F7E33"/>
    <w:rsid w:val="009027BF"/>
    <w:rsid w:val="00917371"/>
    <w:rsid w:val="00930A81"/>
    <w:rsid w:val="00935AD1"/>
    <w:rsid w:val="009439E0"/>
    <w:rsid w:val="0094714E"/>
    <w:rsid w:val="00983F61"/>
    <w:rsid w:val="00986B2D"/>
    <w:rsid w:val="009910BD"/>
    <w:rsid w:val="00991E10"/>
    <w:rsid w:val="00997935"/>
    <w:rsid w:val="009B640E"/>
    <w:rsid w:val="009D6ED3"/>
    <w:rsid w:val="009E0EFA"/>
    <w:rsid w:val="009F276C"/>
    <w:rsid w:val="00A14842"/>
    <w:rsid w:val="00A17B6D"/>
    <w:rsid w:val="00A328FC"/>
    <w:rsid w:val="00A57A04"/>
    <w:rsid w:val="00A90AA5"/>
    <w:rsid w:val="00A96A08"/>
    <w:rsid w:val="00AA53B7"/>
    <w:rsid w:val="00AB3BE5"/>
    <w:rsid w:val="00AB4BBF"/>
    <w:rsid w:val="00AC3B58"/>
    <w:rsid w:val="00B01BC9"/>
    <w:rsid w:val="00B13D3D"/>
    <w:rsid w:val="00B24D6F"/>
    <w:rsid w:val="00B41414"/>
    <w:rsid w:val="00B47CE3"/>
    <w:rsid w:val="00B549D9"/>
    <w:rsid w:val="00B8047A"/>
    <w:rsid w:val="00B82EEA"/>
    <w:rsid w:val="00B90F71"/>
    <w:rsid w:val="00BA15B9"/>
    <w:rsid w:val="00BB4B09"/>
    <w:rsid w:val="00BB7971"/>
    <w:rsid w:val="00BC0568"/>
    <w:rsid w:val="00BC1297"/>
    <w:rsid w:val="00BD49DB"/>
    <w:rsid w:val="00BF69F7"/>
    <w:rsid w:val="00C000A5"/>
    <w:rsid w:val="00C363A3"/>
    <w:rsid w:val="00C41F51"/>
    <w:rsid w:val="00C436A1"/>
    <w:rsid w:val="00C448F4"/>
    <w:rsid w:val="00C6100F"/>
    <w:rsid w:val="00C6676C"/>
    <w:rsid w:val="00C719D4"/>
    <w:rsid w:val="00C76610"/>
    <w:rsid w:val="00C91A0E"/>
    <w:rsid w:val="00CA3F7C"/>
    <w:rsid w:val="00CB1927"/>
    <w:rsid w:val="00CD4F53"/>
    <w:rsid w:val="00D049E2"/>
    <w:rsid w:val="00D10883"/>
    <w:rsid w:val="00D17165"/>
    <w:rsid w:val="00D2181A"/>
    <w:rsid w:val="00D21AAD"/>
    <w:rsid w:val="00D30307"/>
    <w:rsid w:val="00D36C4A"/>
    <w:rsid w:val="00D56EC8"/>
    <w:rsid w:val="00D72672"/>
    <w:rsid w:val="00DA1A9E"/>
    <w:rsid w:val="00DA28AB"/>
    <w:rsid w:val="00DC0059"/>
    <w:rsid w:val="00DC56DA"/>
    <w:rsid w:val="00DC669C"/>
    <w:rsid w:val="00DD1603"/>
    <w:rsid w:val="00DD3CF1"/>
    <w:rsid w:val="00DD50AC"/>
    <w:rsid w:val="00DE12AB"/>
    <w:rsid w:val="00E15207"/>
    <w:rsid w:val="00E46B5B"/>
    <w:rsid w:val="00E5114A"/>
    <w:rsid w:val="00E82CB7"/>
    <w:rsid w:val="00E93FD5"/>
    <w:rsid w:val="00EA32E2"/>
    <w:rsid w:val="00EA5352"/>
    <w:rsid w:val="00EA6E4F"/>
    <w:rsid w:val="00EB2DC3"/>
    <w:rsid w:val="00EB55ED"/>
    <w:rsid w:val="00EB6D83"/>
    <w:rsid w:val="00EE0C85"/>
    <w:rsid w:val="00EE685C"/>
    <w:rsid w:val="00EE6C35"/>
    <w:rsid w:val="00F00CB4"/>
    <w:rsid w:val="00F12425"/>
    <w:rsid w:val="00F13BA1"/>
    <w:rsid w:val="00F57731"/>
    <w:rsid w:val="00F60C33"/>
    <w:rsid w:val="00F627B5"/>
    <w:rsid w:val="00F6384A"/>
    <w:rsid w:val="00F6429E"/>
    <w:rsid w:val="00F748CE"/>
    <w:rsid w:val="00F90A83"/>
    <w:rsid w:val="00F951F7"/>
    <w:rsid w:val="00FA3CC7"/>
    <w:rsid w:val="00FC00D5"/>
    <w:rsid w:val="00FC5520"/>
    <w:rsid w:val="00FE2FF1"/>
    <w:rsid w:val="00FF366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right="72"/>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181A"/>
    <w:pPr>
      <w:tabs>
        <w:tab w:val="center" w:pos="4680"/>
        <w:tab w:val="right" w:pos="9360"/>
      </w:tabs>
    </w:pPr>
  </w:style>
  <w:style w:type="character" w:customStyle="1" w:styleId="HeaderChar">
    <w:name w:val="Header Char"/>
    <w:basedOn w:val="DefaultParagraphFont"/>
    <w:link w:val="Header"/>
    <w:uiPriority w:val="99"/>
    <w:locked/>
    <w:rsid w:val="00D2181A"/>
    <w:rPr>
      <w:rFonts w:cs="Times New Roman"/>
    </w:rPr>
  </w:style>
  <w:style w:type="paragraph" w:styleId="Footer">
    <w:name w:val="footer"/>
    <w:basedOn w:val="Normal"/>
    <w:link w:val="FooterChar"/>
    <w:uiPriority w:val="99"/>
    <w:unhideWhenUsed/>
    <w:rsid w:val="00D2181A"/>
    <w:pPr>
      <w:tabs>
        <w:tab w:val="center" w:pos="4680"/>
        <w:tab w:val="right" w:pos="9360"/>
      </w:tabs>
    </w:pPr>
  </w:style>
  <w:style w:type="character" w:customStyle="1" w:styleId="FooterChar">
    <w:name w:val="Footer Char"/>
    <w:basedOn w:val="DefaultParagraphFont"/>
    <w:link w:val="Footer"/>
    <w:uiPriority w:val="99"/>
    <w:locked/>
    <w:rsid w:val="00D2181A"/>
    <w:rPr>
      <w:rFonts w:cs="Times New Roman"/>
    </w:rPr>
  </w:style>
  <w:style w:type="paragraph" w:styleId="BalloonText">
    <w:name w:val="Balloon Text"/>
    <w:basedOn w:val="Normal"/>
    <w:link w:val="BalloonTextChar"/>
    <w:uiPriority w:val="99"/>
    <w:semiHidden/>
    <w:unhideWhenUsed/>
    <w:rsid w:val="00DA28A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A28AB"/>
    <w:rPr>
      <w:rFonts w:ascii="Tahoma" w:hAnsi="Tahoma" w:cs="Times New Roman"/>
      <w:sz w:val="16"/>
    </w:rPr>
  </w:style>
  <w:style w:type="table" w:styleId="TableGrid">
    <w:name w:val="Table Grid"/>
    <w:basedOn w:val="TableNormal"/>
    <w:uiPriority w:val="59"/>
    <w:rsid w:val="00AB4B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2FF1"/>
    <w:pPr>
      <w:ind w:left="720"/>
      <w:contextualSpacing/>
    </w:pPr>
  </w:style>
  <w:style w:type="character" w:styleId="Strong">
    <w:name w:val="Strong"/>
    <w:basedOn w:val="DefaultParagraphFont"/>
    <w:uiPriority w:val="22"/>
    <w:qFormat/>
    <w:rsid w:val="00857EB4"/>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right="72"/>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181A"/>
    <w:pPr>
      <w:tabs>
        <w:tab w:val="center" w:pos="4680"/>
        <w:tab w:val="right" w:pos="9360"/>
      </w:tabs>
    </w:pPr>
  </w:style>
  <w:style w:type="character" w:customStyle="1" w:styleId="HeaderChar">
    <w:name w:val="Header Char"/>
    <w:basedOn w:val="DefaultParagraphFont"/>
    <w:link w:val="Header"/>
    <w:uiPriority w:val="99"/>
    <w:locked/>
    <w:rsid w:val="00D2181A"/>
    <w:rPr>
      <w:rFonts w:cs="Times New Roman"/>
    </w:rPr>
  </w:style>
  <w:style w:type="paragraph" w:styleId="Footer">
    <w:name w:val="footer"/>
    <w:basedOn w:val="Normal"/>
    <w:link w:val="FooterChar"/>
    <w:uiPriority w:val="99"/>
    <w:unhideWhenUsed/>
    <w:rsid w:val="00D2181A"/>
    <w:pPr>
      <w:tabs>
        <w:tab w:val="center" w:pos="4680"/>
        <w:tab w:val="right" w:pos="9360"/>
      </w:tabs>
    </w:pPr>
  </w:style>
  <w:style w:type="character" w:customStyle="1" w:styleId="FooterChar">
    <w:name w:val="Footer Char"/>
    <w:basedOn w:val="DefaultParagraphFont"/>
    <w:link w:val="Footer"/>
    <w:uiPriority w:val="99"/>
    <w:locked/>
    <w:rsid w:val="00D2181A"/>
    <w:rPr>
      <w:rFonts w:cs="Times New Roman"/>
    </w:rPr>
  </w:style>
  <w:style w:type="paragraph" w:styleId="BalloonText">
    <w:name w:val="Balloon Text"/>
    <w:basedOn w:val="Normal"/>
    <w:link w:val="BalloonTextChar"/>
    <w:uiPriority w:val="99"/>
    <w:semiHidden/>
    <w:unhideWhenUsed/>
    <w:rsid w:val="00DA28A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A28AB"/>
    <w:rPr>
      <w:rFonts w:ascii="Tahoma" w:hAnsi="Tahoma" w:cs="Times New Roman"/>
      <w:sz w:val="16"/>
    </w:rPr>
  </w:style>
  <w:style w:type="table" w:styleId="TableGrid">
    <w:name w:val="Table Grid"/>
    <w:basedOn w:val="TableNormal"/>
    <w:uiPriority w:val="59"/>
    <w:rsid w:val="00AB4B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2FF1"/>
    <w:pPr>
      <w:ind w:left="720"/>
      <w:contextualSpacing/>
    </w:pPr>
  </w:style>
  <w:style w:type="character" w:styleId="Strong">
    <w:name w:val="Strong"/>
    <w:basedOn w:val="DefaultParagraphFont"/>
    <w:uiPriority w:val="22"/>
    <w:qFormat/>
    <w:rsid w:val="00857EB4"/>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63324-C850-43DF-AC40-8FE911CD2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539</Words>
  <Characters>3077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Cross</dc:creator>
  <cp:lastModifiedBy>T Cross</cp:lastModifiedBy>
  <cp:revision>5</cp:revision>
  <cp:lastPrinted>2011-03-09T01:06:00Z</cp:lastPrinted>
  <dcterms:created xsi:type="dcterms:W3CDTF">2011-04-20T14:16:00Z</dcterms:created>
  <dcterms:modified xsi:type="dcterms:W3CDTF">2011-04-20T14:49:00Z</dcterms:modified>
</cp:coreProperties>
</file>